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26" w:rsidRDefault="00631775" w:rsidP="003A4226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11 от 30.01.2019</w:t>
      </w:r>
      <w:r w:rsidR="003A4226">
        <w:rPr>
          <w:b/>
          <w:sz w:val="24"/>
          <w:szCs w:val="24"/>
        </w:rPr>
        <w:t>г</w:t>
      </w:r>
    </w:p>
    <w:p w:rsidR="003A4226" w:rsidRDefault="003A4226" w:rsidP="003A4226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3A4226" w:rsidRPr="009C2F20" w:rsidRDefault="003A4226" w:rsidP="003A4226">
      <w:pPr>
        <w:pStyle w:val="a3"/>
        <w:ind w:firstLine="720"/>
        <w:jc w:val="both"/>
        <w:rPr>
          <w:b/>
          <w:szCs w:val="24"/>
        </w:rPr>
      </w:pPr>
      <w:r>
        <w:rPr>
          <w:b/>
          <w:szCs w:val="24"/>
        </w:rPr>
        <w:t>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</w:t>
      </w:r>
      <w:r w:rsidR="00631775">
        <w:rPr>
          <w:b/>
          <w:szCs w:val="24"/>
        </w:rPr>
        <w:t>ания «</w:t>
      </w:r>
      <w:proofErr w:type="spellStart"/>
      <w:r w:rsidR="00631775">
        <w:rPr>
          <w:b/>
          <w:szCs w:val="24"/>
        </w:rPr>
        <w:t>Детско</w:t>
      </w:r>
      <w:proofErr w:type="spellEnd"/>
      <w:r w:rsidR="00631775">
        <w:rPr>
          <w:b/>
          <w:szCs w:val="24"/>
        </w:rPr>
        <w:t xml:space="preserve"> – юношеская спортивная школа № 1</w:t>
      </w:r>
      <w:r>
        <w:rPr>
          <w:b/>
          <w:szCs w:val="24"/>
          <w:lang w:eastAsia="en-US"/>
        </w:rPr>
        <w:t>»</w:t>
      </w:r>
      <w:r w:rsidR="00631775">
        <w:rPr>
          <w:b/>
          <w:szCs w:val="24"/>
          <w:lang w:eastAsia="en-US"/>
        </w:rPr>
        <w:t xml:space="preserve"> Томского района</w:t>
      </w:r>
      <w:r w:rsidR="00E46C48">
        <w:rPr>
          <w:b/>
          <w:szCs w:val="24"/>
          <w:lang w:eastAsia="en-US"/>
        </w:rPr>
        <w:t>»</w:t>
      </w:r>
      <w:r>
        <w:rPr>
          <w:b/>
          <w:szCs w:val="24"/>
          <w:lang w:eastAsia="en-US"/>
        </w:rPr>
        <w:t>.</w:t>
      </w:r>
    </w:p>
    <w:p w:rsidR="003A4226" w:rsidRDefault="003A4226" w:rsidP="003A4226">
      <w:pPr>
        <w:pStyle w:val="a6"/>
        <w:rPr>
          <w:sz w:val="24"/>
          <w:szCs w:val="24"/>
        </w:rPr>
      </w:pPr>
    </w:p>
    <w:p w:rsidR="00E46C48" w:rsidRPr="003C6D77" w:rsidRDefault="00E46C48" w:rsidP="003A4226">
      <w:pPr>
        <w:pStyle w:val="a6"/>
        <w:rPr>
          <w:sz w:val="24"/>
          <w:szCs w:val="24"/>
        </w:rPr>
      </w:pPr>
    </w:p>
    <w:p w:rsidR="00631775" w:rsidRDefault="00631775" w:rsidP="00631775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631775" w:rsidRDefault="00631775" w:rsidP="00631775">
      <w:pPr>
        <w:pStyle w:val="a3"/>
        <w:ind w:firstLine="720"/>
        <w:jc w:val="both"/>
        <w:rPr>
          <w:b/>
          <w:szCs w:val="24"/>
        </w:rPr>
      </w:pPr>
      <w:r>
        <w:rPr>
          <w:b/>
        </w:rPr>
        <w:t xml:space="preserve">Объект контрольного мероприятия: </w:t>
      </w:r>
      <w:r>
        <w:t xml:space="preserve">муниципальное  бюджетное образовательное учреждение </w:t>
      </w:r>
      <w:r>
        <w:rPr>
          <w:szCs w:val="24"/>
          <w:lang w:eastAsia="en-US"/>
        </w:rPr>
        <w:t>дополнительного образования   «Детско-юношеская спортивная школа № 1» Томского района.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>Проверяемый период:</w:t>
      </w:r>
      <w:r w:rsidRPr="00631775">
        <w:rPr>
          <w:sz w:val="24"/>
          <w:szCs w:val="24"/>
        </w:rPr>
        <w:t xml:space="preserve"> 01.01.2017г – 31.12.2017 года.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>Сроки проведения контрольного мероприятия:</w:t>
      </w:r>
      <w:r w:rsidRPr="00631775">
        <w:rPr>
          <w:sz w:val="24"/>
          <w:szCs w:val="24"/>
        </w:rPr>
        <w:t xml:space="preserve"> с 17.12.2018г. по 28.12</w:t>
      </w:r>
      <w:r>
        <w:rPr>
          <w:sz w:val="24"/>
          <w:szCs w:val="24"/>
        </w:rPr>
        <w:t>.2018</w:t>
      </w:r>
      <w:r w:rsidRPr="00631775">
        <w:rPr>
          <w:sz w:val="24"/>
          <w:szCs w:val="24"/>
        </w:rPr>
        <w:t xml:space="preserve">г.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631775">
        <w:rPr>
          <w:sz w:val="24"/>
          <w:szCs w:val="24"/>
        </w:rPr>
        <w:t>Басировой</w:t>
      </w:r>
      <w:proofErr w:type="spellEnd"/>
      <w:r w:rsidRPr="00631775">
        <w:rPr>
          <w:sz w:val="24"/>
          <w:szCs w:val="24"/>
        </w:rPr>
        <w:t xml:space="preserve"> Г.М. в помещении Счетной палаты по адресу: г. Томск,                   пр. Фрунзе, 59а.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 xml:space="preserve">Цель контрольного мероприятия: </w:t>
      </w:r>
      <w:r w:rsidRPr="00631775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 xml:space="preserve">Предмет контрольного мероприятия: </w:t>
      </w:r>
      <w:r w:rsidRPr="00631775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Правом первой подписи в проверяемом периоде обладали директор Конев Василий Николаевич (приказ  № 346 от 06.09.1993г); правом второй подписи руководитель филиала  (ведущий бухгалтер) Киселева Мария Ивановна (приказ № 10-к от 10.01.2006г).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 xml:space="preserve">Объем проверенных средств: </w:t>
      </w:r>
      <w:r w:rsidRPr="00631775">
        <w:rPr>
          <w:b/>
          <w:sz w:val="24"/>
          <w:szCs w:val="24"/>
          <w:lang w:eastAsia="en-US"/>
        </w:rPr>
        <w:t xml:space="preserve">8228,5   </w:t>
      </w:r>
      <w:r w:rsidRPr="00631775">
        <w:rPr>
          <w:sz w:val="24"/>
          <w:szCs w:val="24"/>
        </w:rPr>
        <w:t>тыс. рублей.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Краткая информация о проверяемом объекте:</w:t>
      </w:r>
      <w:bookmarkStart w:id="0" w:name="bookmark0"/>
      <w:r w:rsidRPr="00631775">
        <w:rPr>
          <w:sz w:val="24"/>
          <w:szCs w:val="24"/>
        </w:rPr>
        <w:t xml:space="preserve"> </w:t>
      </w:r>
      <w:bookmarkEnd w:id="0"/>
    </w:p>
    <w:p w:rsidR="00631775" w:rsidRPr="00631775" w:rsidRDefault="00631775" w:rsidP="00631775">
      <w:pPr>
        <w:pStyle w:val="a6"/>
        <w:rPr>
          <w:b/>
          <w:sz w:val="24"/>
          <w:szCs w:val="24"/>
        </w:rPr>
      </w:pPr>
      <w:r w:rsidRPr="00631775">
        <w:rPr>
          <w:sz w:val="24"/>
          <w:szCs w:val="24"/>
        </w:rPr>
        <w:t xml:space="preserve">Муниципальное  бюджетное образовательное учреждение </w:t>
      </w:r>
      <w:r w:rsidRPr="00631775">
        <w:rPr>
          <w:sz w:val="24"/>
          <w:szCs w:val="24"/>
          <w:lang w:eastAsia="en-US"/>
        </w:rPr>
        <w:t>дополнительного образования   «Детско-юношеская спортивная школа № 1» Томского района</w:t>
      </w:r>
      <w:r w:rsidRPr="00631775">
        <w:rPr>
          <w:rFonts w:eastAsiaTheme="minorHAnsi"/>
          <w:sz w:val="24"/>
          <w:szCs w:val="24"/>
          <w:lang w:eastAsia="en-US"/>
        </w:rPr>
        <w:t xml:space="preserve"> является некоммерческой организацией,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 Уставом, а также с предметом и целями деятельности, определенными федеральными законами и  Уставом.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Полное наименование Учреждения: муниципальное бюджетное образовательное учреждение дополнительного образования «Детско-юношеская спортивная школа № 1» Томского района.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Сокращенное наименование Учреждения: МБОУ ДО «ДЮСШ № 1»Томского района.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proofErr w:type="gramStart"/>
      <w:r w:rsidRPr="00631775">
        <w:rPr>
          <w:rFonts w:eastAsiaTheme="minorHAnsi"/>
          <w:sz w:val="24"/>
          <w:szCs w:val="24"/>
          <w:lang w:eastAsia="en-US"/>
        </w:rPr>
        <w:t>Место нахождения Учреждения: 634516, Россия, Томская область, Томский район, с. Моряковский Затон, ул. Советская, 25.</w:t>
      </w:r>
      <w:proofErr w:type="gramEnd"/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lastRenderedPageBreak/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Полномочия собственника закрепленного за Учреждением муниципального имущества осуществляет Комитет муниципального имущества Управления по экономической политике и муниципальным ресурсам Администрации Томского района.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Учреждение владеет, пользуется и распоряжается закрепленным за ним на праве оперативного управления имуществом в пределах, установленных законом, в соответствии с целями своей деятельности, заданиями Учредителя, назначением этого имущества,  Уставом.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Учреждение является юридическим лицом.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sz w:val="24"/>
          <w:szCs w:val="24"/>
        </w:rPr>
        <w:t xml:space="preserve">Предметом деятельности Учреждения является </w:t>
      </w:r>
      <w:r w:rsidRPr="00631775">
        <w:rPr>
          <w:rFonts w:eastAsiaTheme="minorHAnsi"/>
          <w:sz w:val="24"/>
          <w:szCs w:val="24"/>
          <w:lang w:eastAsia="en-US"/>
        </w:rPr>
        <w:t xml:space="preserve">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Виды деятельности Учреждения, которые оно осуществляет для достижения целей, ради которых оно создано: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- реализация дополнительных общеобразовательных программ (общеразвивающие, предпрофессиональные);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- хозяйственная деятельность Учреждения, необходимая для обеспечения его деятельности.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>Реквизиты:</w:t>
      </w:r>
      <w:r w:rsidRPr="00631775">
        <w:rPr>
          <w:sz w:val="24"/>
          <w:szCs w:val="24"/>
        </w:rPr>
        <w:t xml:space="preserve"> ИНН 7014039392, КПП 701401001, </w:t>
      </w:r>
      <w:proofErr w:type="gramStart"/>
      <w:r w:rsidRPr="00631775">
        <w:rPr>
          <w:sz w:val="24"/>
          <w:szCs w:val="24"/>
        </w:rPr>
        <w:t>р</w:t>
      </w:r>
      <w:proofErr w:type="gramEnd"/>
      <w:r w:rsidRPr="00631775">
        <w:rPr>
          <w:sz w:val="24"/>
          <w:szCs w:val="24"/>
        </w:rPr>
        <w:t>/счет 407018106600003000002 в отделении Томск г. Томск, БИК 046902001, ЛБ1006000064 в Управлении финансов Администрации Томского района.</w:t>
      </w:r>
    </w:p>
    <w:p w:rsidR="00631775" w:rsidRPr="00631775" w:rsidRDefault="00631775" w:rsidP="00631775">
      <w:pPr>
        <w:pStyle w:val="a6"/>
        <w:rPr>
          <w:b/>
          <w:sz w:val="24"/>
          <w:szCs w:val="24"/>
        </w:rPr>
      </w:pPr>
      <w:r w:rsidRPr="00631775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631775" w:rsidRPr="00631775" w:rsidRDefault="00631775" w:rsidP="00631775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631775">
        <w:rPr>
          <w:sz w:val="24"/>
          <w:szCs w:val="24"/>
        </w:rPr>
        <w:t xml:space="preserve">1. </w:t>
      </w:r>
      <w:r w:rsidRPr="00631775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631775" w:rsidRPr="00631775" w:rsidRDefault="00631775" w:rsidP="00631775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631775">
        <w:rPr>
          <w:sz w:val="24"/>
          <w:szCs w:val="24"/>
        </w:rPr>
        <w:lastRenderedPageBreak/>
        <w:t xml:space="preserve">2. </w:t>
      </w:r>
      <w:r w:rsidRPr="00631775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bCs/>
          <w:sz w:val="24"/>
          <w:szCs w:val="24"/>
        </w:rPr>
        <w:t>3. Гражданский кодекс РФ</w:t>
      </w:r>
      <w:r w:rsidRPr="00631775">
        <w:rPr>
          <w:sz w:val="24"/>
          <w:szCs w:val="24"/>
        </w:rPr>
        <w:t xml:space="preserve"> от 30.11.1994 № 51-ФЗ (с изменениями и дополнениями);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4.  </w:t>
      </w:r>
      <w:r w:rsidRPr="00631775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631775">
        <w:rPr>
          <w:sz w:val="24"/>
          <w:szCs w:val="24"/>
        </w:rPr>
        <w:t>«</w:t>
      </w:r>
      <w:r w:rsidRPr="00631775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631775">
        <w:rPr>
          <w:sz w:val="24"/>
          <w:szCs w:val="24"/>
        </w:rPr>
        <w:t>» (с изменениями и дополнениями);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631775" w:rsidRPr="00631775" w:rsidRDefault="00631775" w:rsidP="00631775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631775">
        <w:rPr>
          <w:sz w:val="24"/>
          <w:szCs w:val="24"/>
        </w:rPr>
        <w:t xml:space="preserve">8. </w:t>
      </w:r>
      <w:r w:rsidRPr="00631775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631775">
        <w:rPr>
          <w:sz w:val="24"/>
          <w:szCs w:val="24"/>
        </w:rPr>
        <w:t>«</w:t>
      </w:r>
      <w:r w:rsidRPr="00631775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631775">
        <w:rPr>
          <w:sz w:val="24"/>
          <w:szCs w:val="24"/>
        </w:rPr>
        <w:t>» (</w:t>
      </w:r>
      <w:r w:rsidRPr="00631775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9. </w:t>
      </w:r>
      <w:r w:rsidRPr="00631775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631775">
        <w:rPr>
          <w:sz w:val="24"/>
          <w:szCs w:val="24"/>
        </w:rPr>
        <w:t>«</w:t>
      </w:r>
      <w:r w:rsidRPr="00631775">
        <w:rPr>
          <w:rFonts w:ascii="Times New Roman CYR" w:hAnsi="Times New Roman CYR" w:cs="Times New Roman CYR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631775">
        <w:rPr>
          <w:sz w:val="24"/>
          <w:szCs w:val="24"/>
        </w:rPr>
        <w:t>» (с изменениями);</w:t>
      </w:r>
    </w:p>
    <w:p w:rsidR="00631775" w:rsidRPr="00631775" w:rsidRDefault="00631775" w:rsidP="00631775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631775">
        <w:rPr>
          <w:sz w:val="24"/>
          <w:szCs w:val="24"/>
        </w:rPr>
        <w:t xml:space="preserve">10. </w:t>
      </w:r>
      <w:r w:rsidRPr="00631775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631775">
        <w:rPr>
          <w:sz w:val="24"/>
          <w:szCs w:val="24"/>
        </w:rPr>
        <w:t>«</w:t>
      </w:r>
      <w:r w:rsidRPr="00631775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631775">
        <w:rPr>
          <w:sz w:val="24"/>
          <w:szCs w:val="24"/>
        </w:rPr>
        <w:t>» (</w:t>
      </w:r>
      <w:r w:rsidRPr="00631775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631775">
        <w:rPr>
          <w:sz w:val="24"/>
          <w:szCs w:val="24"/>
        </w:rP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631775" w:rsidRPr="00631775" w:rsidRDefault="00631775" w:rsidP="00631775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631775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631775" w:rsidRDefault="00631775" w:rsidP="00631775">
      <w:pPr>
        <w:pStyle w:val="a6"/>
        <w:rPr>
          <w:color w:val="000000"/>
          <w:sz w:val="24"/>
          <w:szCs w:val="24"/>
        </w:rPr>
      </w:pPr>
      <w:r w:rsidRPr="00631775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«Детско-юношеская спортивная школа № 1" Томского района, </w:t>
      </w:r>
      <w:r w:rsidRPr="00631775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25.09.2015 г. за основным государственным регистрационным номером  ОГРН 1037000053562.</w:t>
      </w:r>
    </w:p>
    <w:p w:rsidR="00E46C48" w:rsidRPr="00631775" w:rsidRDefault="00E46C48" w:rsidP="00631775">
      <w:pPr>
        <w:pStyle w:val="a6"/>
        <w:rPr>
          <w:color w:val="000000"/>
          <w:sz w:val="24"/>
          <w:szCs w:val="24"/>
        </w:rPr>
      </w:pPr>
    </w:p>
    <w:p w:rsidR="003A4226" w:rsidRDefault="003A4226" w:rsidP="003A4226">
      <w:pPr>
        <w:pStyle w:val="a6"/>
      </w:pPr>
      <w:r>
        <w:rPr>
          <w:b/>
          <w:sz w:val="24"/>
          <w:szCs w:val="24"/>
        </w:rPr>
        <w:t>В результате проведения контрольного мероприятия:</w:t>
      </w:r>
      <w:r>
        <w:t xml:space="preserve">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1. При проверке выполнения муниципального задания установлено: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муниципальное задание на 2017 год и плановый период утверждено без нарушения срока и  соответствует установленной форме;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8C6FC1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квартальная отчетность  учреждения  о выполнении муни</w:t>
      </w:r>
      <w:r w:rsidR="008C6FC1">
        <w:rPr>
          <w:sz w:val="24"/>
          <w:szCs w:val="24"/>
        </w:rPr>
        <w:t>ципального задания за 2017 год на проверку учредителю представлялась своевременно</w:t>
      </w:r>
      <w:r w:rsidRPr="00631775">
        <w:rPr>
          <w:sz w:val="24"/>
          <w:szCs w:val="24"/>
        </w:rPr>
        <w:t xml:space="preserve">;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в титульном листе указаны виды деятельности, не соответствующие основным видам деятельности, поименованным в уставе учреждения;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lastRenderedPageBreak/>
        <w:t>- годовой отчет подписан  директором учреждения 23.01.2018г,  учредителем  утвержден 27.02.2018г;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в соответствии с годовым отчетом  объемы услуг  учреждением за отчетный период  выполнены.  В графе 10 раздела «значение показателя качества муниципальной услуги»  годового отчета  неверно указаны показатели, утвержденные в муниципальном задании;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sz w:val="24"/>
          <w:szCs w:val="24"/>
        </w:rPr>
        <w:t xml:space="preserve">- </w:t>
      </w:r>
      <w:r w:rsidRPr="00631775">
        <w:rPr>
          <w:rFonts w:eastAsiaTheme="minorHAnsi"/>
          <w:sz w:val="24"/>
          <w:szCs w:val="24"/>
          <w:lang w:eastAsia="en-US"/>
        </w:rPr>
        <w:t xml:space="preserve">информация о муниципальном задании  на 2017 год на официальном сайте </w:t>
      </w:r>
      <w:proofErr w:type="spellStart"/>
      <w:r w:rsidRPr="00631775">
        <w:rPr>
          <w:sz w:val="24"/>
          <w:szCs w:val="24"/>
        </w:rPr>
        <w:t>bus</w:t>
      </w:r>
      <w:proofErr w:type="spellEnd"/>
      <w:r w:rsidRPr="00631775">
        <w:rPr>
          <w:sz w:val="24"/>
          <w:szCs w:val="24"/>
        </w:rPr>
        <w:t>.</w:t>
      </w:r>
      <w:proofErr w:type="spellStart"/>
      <w:r w:rsidRPr="00631775">
        <w:rPr>
          <w:sz w:val="24"/>
          <w:szCs w:val="24"/>
          <w:lang w:val="en-US"/>
        </w:rPr>
        <w:t>gov</w:t>
      </w:r>
      <w:proofErr w:type="spellEnd"/>
      <w:r w:rsidRPr="00631775">
        <w:rPr>
          <w:sz w:val="24"/>
          <w:szCs w:val="24"/>
        </w:rPr>
        <w:t>.</w:t>
      </w:r>
      <w:proofErr w:type="spellStart"/>
      <w:r w:rsidRPr="00631775">
        <w:rPr>
          <w:sz w:val="24"/>
          <w:szCs w:val="24"/>
        </w:rPr>
        <w:t>ru</w:t>
      </w:r>
      <w:proofErr w:type="spellEnd"/>
      <w:r w:rsidRPr="00631775">
        <w:rPr>
          <w:rFonts w:eastAsiaTheme="minorHAnsi"/>
          <w:sz w:val="24"/>
          <w:szCs w:val="24"/>
          <w:lang w:eastAsia="en-US"/>
        </w:rPr>
        <w:t xml:space="preserve">   опубликована  без нарушения срока 11.01.2017г, </w:t>
      </w:r>
      <w:r w:rsidRPr="00631775">
        <w:rPr>
          <w:sz w:val="24"/>
          <w:szCs w:val="24"/>
        </w:rPr>
        <w:t xml:space="preserve">отчет об исполнении муниципального задания за 2017 год на официальном сайте    </w:t>
      </w:r>
      <w:proofErr w:type="spellStart"/>
      <w:r w:rsidRPr="00631775">
        <w:rPr>
          <w:sz w:val="24"/>
          <w:szCs w:val="24"/>
        </w:rPr>
        <w:t>bus</w:t>
      </w:r>
      <w:proofErr w:type="spellEnd"/>
      <w:r w:rsidRPr="00631775">
        <w:rPr>
          <w:sz w:val="24"/>
          <w:szCs w:val="24"/>
        </w:rPr>
        <w:t>.</w:t>
      </w:r>
      <w:proofErr w:type="spellStart"/>
      <w:r w:rsidRPr="00631775">
        <w:rPr>
          <w:sz w:val="24"/>
          <w:szCs w:val="24"/>
          <w:lang w:val="en-US"/>
        </w:rPr>
        <w:t>gov</w:t>
      </w:r>
      <w:proofErr w:type="spellEnd"/>
      <w:r w:rsidRPr="00631775">
        <w:rPr>
          <w:sz w:val="24"/>
          <w:szCs w:val="24"/>
        </w:rPr>
        <w:t>.</w:t>
      </w:r>
      <w:proofErr w:type="spellStart"/>
      <w:r w:rsidRPr="00631775">
        <w:rPr>
          <w:sz w:val="24"/>
          <w:szCs w:val="24"/>
        </w:rPr>
        <w:t>ru</w:t>
      </w:r>
      <w:proofErr w:type="spellEnd"/>
      <w:r w:rsidRPr="00631775">
        <w:rPr>
          <w:sz w:val="24"/>
          <w:szCs w:val="24"/>
        </w:rPr>
        <w:t xml:space="preserve">   </w:t>
      </w:r>
      <w:r w:rsidRPr="00631775">
        <w:rPr>
          <w:rFonts w:eastAsiaTheme="minorHAnsi"/>
          <w:sz w:val="24"/>
          <w:szCs w:val="24"/>
          <w:lang w:eastAsia="en-US"/>
        </w:rPr>
        <w:t>в соответствии с Требованиями    опубликован 27.02.2018г.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2. При проверке выполнения плана финансово-хозяйственной деятельности установлено: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sz w:val="24"/>
          <w:szCs w:val="24"/>
        </w:rPr>
        <w:t xml:space="preserve">- план финансово-хозяйственной деятельности (план с учетом изменений)  формируется учреждением и в соответствии с пунктом </w:t>
      </w:r>
      <w:r w:rsidRPr="00631775">
        <w:rPr>
          <w:rFonts w:eastAsiaTheme="minorHAnsi"/>
          <w:sz w:val="24"/>
          <w:szCs w:val="24"/>
          <w:lang w:eastAsia="en-US"/>
        </w:rPr>
        <w:t>20 Порядка  утверждается руководителем муниципального бюджетного учреждения. План ФХД на 2017 год утвержден начальником Управления образования.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>- форма планов ФХД на 2017 год не соответствует требованиям постановления от 30.12.2011г № 362.</w:t>
      </w:r>
    </w:p>
    <w:p w:rsidR="00631775" w:rsidRPr="00631775" w:rsidRDefault="00631775" w:rsidP="00631775">
      <w:pPr>
        <w:pStyle w:val="a6"/>
        <w:rPr>
          <w:rFonts w:ascii="Verdana" w:hAnsi="Verdana"/>
          <w:sz w:val="24"/>
          <w:szCs w:val="24"/>
        </w:rPr>
      </w:pPr>
      <w:r w:rsidRPr="00631775">
        <w:rPr>
          <w:rFonts w:eastAsiaTheme="minorHAnsi"/>
          <w:sz w:val="24"/>
          <w:szCs w:val="24"/>
          <w:lang w:eastAsia="en-US"/>
        </w:rPr>
        <w:t xml:space="preserve">В заголовочной части Плана не указан </w:t>
      </w:r>
      <w:r w:rsidRPr="00631775">
        <w:rPr>
          <w:sz w:val="24"/>
          <w:szCs w:val="24"/>
        </w:rPr>
        <w:t>код по реестру участников бюджетного процесса, а также юридических лиц, не являющихся участниками бюджетного процесса.</w:t>
      </w:r>
    </w:p>
    <w:p w:rsidR="00631775" w:rsidRPr="00631775" w:rsidRDefault="00631775" w:rsidP="00631775">
      <w:pPr>
        <w:pStyle w:val="a6"/>
        <w:rPr>
          <w:rFonts w:eastAsiaTheme="minorHAnsi"/>
          <w:sz w:val="24"/>
          <w:szCs w:val="24"/>
          <w:lang w:eastAsia="en-US"/>
        </w:rPr>
      </w:pPr>
      <w:r w:rsidRPr="00631775">
        <w:rPr>
          <w:rFonts w:eastAsiaTheme="minorHAnsi"/>
          <w:sz w:val="24"/>
          <w:szCs w:val="24"/>
          <w:lang w:eastAsia="en-US"/>
        </w:rPr>
        <w:t xml:space="preserve">Текстовая (описательная) часть Плана не заполнена. В табличную часть Плана не включена  </w:t>
      </w:r>
      <w:hyperlink r:id="rId8" w:history="1">
        <w:r w:rsidRPr="00631775">
          <w:rPr>
            <w:rStyle w:val="aa"/>
            <w:rFonts w:eastAsiaTheme="minorHAnsi"/>
            <w:color w:val="auto"/>
            <w:sz w:val="24"/>
            <w:szCs w:val="24"/>
            <w:u w:val="none"/>
            <w:lang w:eastAsia="en-US"/>
          </w:rPr>
          <w:t>таблица 1</w:t>
        </w:r>
      </w:hyperlink>
      <w:r w:rsidRPr="00631775">
        <w:rPr>
          <w:rFonts w:eastAsiaTheme="minorHAnsi"/>
          <w:sz w:val="24"/>
          <w:szCs w:val="24"/>
          <w:lang w:eastAsia="en-US"/>
        </w:rPr>
        <w:t xml:space="preserve"> "Показатели финансового состояния учреждения",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Плана.</w:t>
      </w:r>
    </w:p>
    <w:p w:rsidR="00631775" w:rsidRPr="00631775" w:rsidRDefault="001B03C5" w:rsidP="00631775">
      <w:pPr>
        <w:pStyle w:val="a6"/>
        <w:rPr>
          <w:rFonts w:eastAsiaTheme="minorHAnsi"/>
          <w:sz w:val="24"/>
          <w:szCs w:val="24"/>
          <w:lang w:eastAsia="en-US"/>
        </w:rPr>
      </w:pPr>
      <w:hyperlink r:id="rId9" w:history="1">
        <w:r w:rsidR="00631775" w:rsidRPr="00631775">
          <w:rPr>
            <w:rStyle w:val="aa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</w:t>
        </w:r>
      </w:hyperlink>
      <w:r w:rsidR="00631775" w:rsidRPr="00631775">
        <w:rPr>
          <w:rFonts w:eastAsiaTheme="minorHAnsi"/>
          <w:sz w:val="24"/>
          <w:szCs w:val="24"/>
          <w:lang w:eastAsia="en-US"/>
        </w:rPr>
        <w:t xml:space="preserve"> "Показатели по поступлениям и выплатам учреждения" содержит графы, не утвержденные постановлением от 30.12.2011г № 362. В ней неверно заполнена графа «наименование показателя».</w:t>
      </w:r>
    </w:p>
    <w:p w:rsidR="00631775" w:rsidRPr="00631775" w:rsidRDefault="001B03C5" w:rsidP="00631775">
      <w:pPr>
        <w:pStyle w:val="a6"/>
        <w:rPr>
          <w:rFonts w:eastAsiaTheme="minorHAnsi"/>
          <w:sz w:val="24"/>
          <w:szCs w:val="24"/>
          <w:lang w:eastAsia="en-US"/>
        </w:rPr>
      </w:pPr>
      <w:hyperlink r:id="rId10" w:history="1">
        <w:r w:rsidR="00631775" w:rsidRPr="00631775">
          <w:rPr>
            <w:rStyle w:val="aa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2.1</w:t>
        </w:r>
      </w:hyperlink>
      <w:r w:rsidR="00631775" w:rsidRPr="00631775">
        <w:rPr>
          <w:rFonts w:eastAsiaTheme="minorHAnsi"/>
          <w:sz w:val="24"/>
          <w:szCs w:val="24"/>
          <w:lang w:eastAsia="en-US"/>
        </w:rPr>
        <w:t xml:space="preserve"> "Показатели выплат по расходам на закупку товаров, работ, услуг учреждения" и </w:t>
      </w:r>
      <w:hyperlink r:id="rId11" w:history="1">
        <w:r w:rsidR="00631775" w:rsidRPr="00631775">
          <w:rPr>
            <w:rStyle w:val="aa"/>
            <w:rFonts w:eastAsiaTheme="minorHAnsi"/>
            <w:color w:val="auto"/>
            <w:sz w:val="24"/>
            <w:szCs w:val="24"/>
            <w:u w:val="none"/>
            <w:lang w:eastAsia="en-US"/>
          </w:rPr>
          <w:t>таблица 3</w:t>
        </w:r>
      </w:hyperlink>
      <w:r w:rsidR="00631775" w:rsidRPr="00631775">
        <w:rPr>
          <w:rFonts w:eastAsiaTheme="minorHAnsi"/>
          <w:sz w:val="24"/>
          <w:szCs w:val="24"/>
          <w:lang w:eastAsia="en-US"/>
        </w:rPr>
        <w:t xml:space="preserve"> "Справочная информация" не заполнены.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3. Отчет о результатах деятельности и об использовании имущества бюджетного учреждения подписан руководителем и главным бухгалтером  учреждения (дата подписания отсутствует), согласован с учредителем (дата согласования отсутствует). На официальном сайте bus.gov.ru   отчет  опубликован 02.04.2018г.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4.   При проведении проверки использования средств  субсидий, выделенных по соглашению от 07.04.2017г № 353и  на приобретение спортивной экипировки и от 17.11.2017г № 1270и на приобретение </w:t>
      </w:r>
      <w:r w:rsidRPr="00631775">
        <w:rPr>
          <w:sz w:val="24"/>
          <w:szCs w:val="24"/>
          <w:lang w:eastAsia="en-US"/>
        </w:rPr>
        <w:t>снегохода, пневматической винтовки, саней-волокуш и насоса высокого давления для обслуживания винтовки,</w:t>
      </w:r>
      <w:r w:rsidRPr="00631775">
        <w:rPr>
          <w:sz w:val="24"/>
          <w:szCs w:val="24"/>
        </w:rPr>
        <w:t xml:space="preserve"> нарушений не установлено.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5. Информация  об операциях с целевыми субсидиями и об изменениях сведений об операциях с целевыми субсидиями  за  2017 год  на  официальном сайте bus.gov.ru    в сети Интернет   размещалась своевременно.    </w:t>
      </w:r>
    </w:p>
    <w:p w:rsidR="00631775" w:rsidRPr="00631775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6. В приложении № 10 учетной политики  утвержден состав постоянно действующей единой комиссии для осуществления закупок товаров, работ и услуг, в </w:t>
      </w:r>
      <w:proofErr w:type="gramStart"/>
      <w:r w:rsidRPr="00631775">
        <w:rPr>
          <w:sz w:val="24"/>
          <w:szCs w:val="24"/>
        </w:rPr>
        <w:t>которую</w:t>
      </w:r>
      <w:proofErr w:type="gramEnd"/>
      <w:r w:rsidRPr="00631775">
        <w:rPr>
          <w:sz w:val="24"/>
          <w:szCs w:val="24"/>
        </w:rPr>
        <w:t xml:space="preserve"> вошел только 1 человек. В приложении №  13 также утверждена комиссия по проверке показаний спидометров автотранспорта в составе 1 человека. Из сказанного выше делаем вывод, что эти комиссии в учреждении не сформированы.</w:t>
      </w:r>
    </w:p>
    <w:p w:rsidR="003A4226" w:rsidRDefault="00631775" w:rsidP="00631775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7. При  выборочной проверке оплаты труда  работников МБОУ ДО «ДЮСШ № 1» нарушений не установлено.</w:t>
      </w:r>
    </w:p>
    <w:p w:rsidR="00E46C48" w:rsidRPr="00631775" w:rsidRDefault="00E46C48" w:rsidP="00631775">
      <w:pPr>
        <w:pStyle w:val="a6"/>
        <w:rPr>
          <w:sz w:val="24"/>
          <w:szCs w:val="24"/>
        </w:rPr>
      </w:pPr>
    </w:p>
    <w:p w:rsidR="003A4226" w:rsidRDefault="003A4226" w:rsidP="003A4226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C6FC1" w:rsidRDefault="008C6FC1" w:rsidP="003A4226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_GoBack"/>
      <w:bookmarkEnd w:id="1"/>
    </w:p>
    <w:p w:rsidR="00631775" w:rsidRPr="003C01CC" w:rsidRDefault="008C6FC1" w:rsidP="00631775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="00631775">
        <w:rPr>
          <w:sz w:val="24"/>
          <w:szCs w:val="24"/>
        </w:rPr>
        <w:t>.</w:t>
      </w:r>
      <w:r w:rsidR="00631775">
        <w:rPr>
          <w:rFonts w:eastAsiaTheme="minorHAnsi"/>
          <w:sz w:val="24"/>
          <w:szCs w:val="24"/>
          <w:lang w:eastAsia="en-US"/>
        </w:rPr>
        <w:t xml:space="preserve"> План финансово-хозяйственной деятельности составлять в строгом соответствии с</w:t>
      </w:r>
      <w:r w:rsidR="00631775" w:rsidRPr="003C01CC">
        <w:rPr>
          <w:rFonts w:eastAsiaTheme="minorHAnsi"/>
          <w:sz w:val="24"/>
          <w:szCs w:val="24"/>
          <w:lang w:eastAsia="en-US"/>
        </w:rPr>
        <w:t xml:space="preserve"> требованиям</w:t>
      </w:r>
      <w:r w:rsidR="00631775">
        <w:rPr>
          <w:rFonts w:eastAsiaTheme="minorHAnsi"/>
          <w:sz w:val="24"/>
          <w:szCs w:val="24"/>
          <w:lang w:eastAsia="en-US"/>
        </w:rPr>
        <w:t>и</w:t>
      </w:r>
      <w:r w:rsidR="00631775" w:rsidRPr="003C01CC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 w:rsidR="00631775">
        <w:rPr>
          <w:rFonts w:eastAsiaTheme="minorHAnsi"/>
          <w:sz w:val="24"/>
          <w:szCs w:val="24"/>
          <w:lang w:eastAsia="en-US"/>
        </w:rPr>
        <w:t>ого района от 30.12.2011г № 362 и своевременно вносить в него изменения.</w:t>
      </w:r>
    </w:p>
    <w:p w:rsidR="00631775" w:rsidRDefault="008C6FC1" w:rsidP="00631775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="00631775">
        <w:rPr>
          <w:rFonts w:eastAsiaTheme="minorHAnsi"/>
          <w:bCs/>
          <w:sz w:val="24"/>
          <w:szCs w:val="24"/>
          <w:lang w:eastAsia="en-US"/>
        </w:rPr>
        <w:t xml:space="preserve">.  </w:t>
      </w:r>
      <w:r w:rsidR="00631775">
        <w:rPr>
          <w:sz w:val="24"/>
          <w:szCs w:val="24"/>
        </w:rPr>
        <w:t>Учесть все замечания, указанные в акте проверки.</w:t>
      </w:r>
    </w:p>
    <w:p w:rsidR="00631775" w:rsidRDefault="00631775" w:rsidP="00E46C48">
      <w:pPr>
        <w:pStyle w:val="a6"/>
        <w:ind w:firstLine="0"/>
        <w:rPr>
          <w:sz w:val="24"/>
          <w:szCs w:val="24"/>
        </w:rPr>
      </w:pPr>
    </w:p>
    <w:p w:rsidR="003A4226" w:rsidRPr="00D85412" w:rsidRDefault="003A4226" w:rsidP="003A4226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3A4226" w:rsidRDefault="003A4226" w:rsidP="003A4226">
      <w:pPr>
        <w:pStyle w:val="a3"/>
        <w:ind w:firstLine="720"/>
        <w:jc w:val="both"/>
        <w:rPr>
          <w:b/>
          <w:szCs w:val="24"/>
        </w:rPr>
      </w:pPr>
      <w:r>
        <w:rPr>
          <w:szCs w:val="24"/>
        </w:rPr>
        <w:t>По результатам контрольного мероприятия   директору  муниципального бюджетного образовательного учреждения дополнительного образования «</w:t>
      </w:r>
      <w:r w:rsidR="00631775">
        <w:rPr>
          <w:szCs w:val="24"/>
        </w:rPr>
        <w:t>ДЮСШ № 1» выдано представление № 11 от 17.01.2019</w:t>
      </w:r>
      <w:r>
        <w:rPr>
          <w:szCs w:val="24"/>
        </w:rPr>
        <w:t>г об исправлении недостатков и устранении допущенных нарушений, их причин и условий им способствующих. Акт проверки для информации направлен Главе Томского района, Председателю Думы Томского района.</w:t>
      </w:r>
    </w:p>
    <w:p w:rsidR="003A4226" w:rsidRDefault="003A4226" w:rsidP="003A422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A4226" w:rsidRDefault="003A4226" w:rsidP="003A422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A4226" w:rsidRDefault="003A4226" w:rsidP="003A422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A4226" w:rsidRDefault="003A4226" w:rsidP="003A422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3A4226" w:rsidRDefault="003A4226" w:rsidP="003A422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A4226" w:rsidRDefault="003A4226" w:rsidP="003A422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3A4226" w:rsidRDefault="003A4226" w:rsidP="003A4226"/>
    <w:p w:rsidR="003A4226" w:rsidRDefault="003A4226" w:rsidP="003A4226"/>
    <w:p w:rsidR="00397114" w:rsidRDefault="00397114"/>
    <w:sectPr w:rsidR="00397114" w:rsidSect="00E46C48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C5" w:rsidRDefault="001B03C5">
      <w:pPr>
        <w:spacing w:line="240" w:lineRule="auto"/>
      </w:pPr>
      <w:r>
        <w:separator/>
      </w:r>
    </w:p>
  </w:endnote>
  <w:endnote w:type="continuationSeparator" w:id="0">
    <w:p w:rsidR="001B03C5" w:rsidRDefault="001B0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6448"/>
      <w:docPartObj>
        <w:docPartGallery w:val="Page Numbers (Bottom of Page)"/>
        <w:docPartUnique/>
      </w:docPartObj>
    </w:sdtPr>
    <w:sdtEndPr/>
    <w:sdtContent>
      <w:p w:rsidR="0031640A" w:rsidRDefault="008415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C1">
          <w:rPr>
            <w:noProof/>
          </w:rPr>
          <w:t>5</w:t>
        </w:r>
        <w:r>
          <w:fldChar w:fldCharType="end"/>
        </w:r>
      </w:p>
    </w:sdtContent>
  </w:sdt>
  <w:p w:rsidR="0031640A" w:rsidRDefault="001B03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C5" w:rsidRDefault="001B03C5">
      <w:pPr>
        <w:spacing w:line="240" w:lineRule="auto"/>
      </w:pPr>
      <w:r>
        <w:separator/>
      </w:r>
    </w:p>
  </w:footnote>
  <w:footnote w:type="continuationSeparator" w:id="0">
    <w:p w:rsidR="001B03C5" w:rsidRDefault="001B0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26"/>
    <w:rsid w:val="001B03C5"/>
    <w:rsid w:val="00397114"/>
    <w:rsid w:val="003A4226"/>
    <w:rsid w:val="00631775"/>
    <w:rsid w:val="00841579"/>
    <w:rsid w:val="008C6FC1"/>
    <w:rsid w:val="00E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4226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A42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A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3A42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A42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3177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63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6317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1775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styleId="aa">
    <w:name w:val="Hyperlink"/>
    <w:basedOn w:val="a0"/>
    <w:semiHidden/>
    <w:unhideWhenUsed/>
    <w:rsid w:val="006317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1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317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6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4226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A42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A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3A42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A42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3177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63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6317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1775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styleId="aa">
    <w:name w:val="Hyperlink"/>
    <w:basedOn w:val="a0"/>
    <w:semiHidden/>
    <w:unhideWhenUsed/>
    <w:rsid w:val="006317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1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317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6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572V8CE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DFF2080BC2433553773687A3ECFE2B238B49F70F617E4D3301CAD467C06B28908D0EB2DF38CAE6979F273V8C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2DFF2080BC2433553773687A3ECFE2B238B49F70F617E4D3301CAD467C06B28908D0EB2DF38CAE6979F275V8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DFF2080BC2433553773687A3ECFE2B238B49F70F617E4D3301CAD467C06B28908D0EB2DF38CAE6979F571V8C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DA4E-B52A-446B-90CC-1DDCB7B9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2019-01-16T09:54:00Z</cp:lastPrinted>
  <dcterms:created xsi:type="dcterms:W3CDTF">2019-01-15T01:46:00Z</dcterms:created>
  <dcterms:modified xsi:type="dcterms:W3CDTF">2019-01-16T09:55:00Z</dcterms:modified>
</cp:coreProperties>
</file>